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A8" w:rsidRPr="001B3F47" w:rsidRDefault="007E40A8" w:rsidP="007E40A8">
      <w:pPr>
        <w:pStyle w:val="Naslov3"/>
        <w:spacing w:before="0"/>
        <w:jc w:val="center"/>
        <w:rPr>
          <w:rFonts w:asciiTheme="minorHAnsi" w:hAnsiTheme="minorHAnsi"/>
          <w:sz w:val="24"/>
          <w:szCs w:val="24"/>
        </w:rPr>
      </w:pPr>
    </w:p>
    <w:p w:rsidR="007E40A8" w:rsidRPr="001B3F47" w:rsidRDefault="007E40A8" w:rsidP="007E40A8">
      <w:pPr>
        <w:pStyle w:val="Naslov3"/>
        <w:spacing w:before="0"/>
        <w:jc w:val="center"/>
        <w:rPr>
          <w:rFonts w:asciiTheme="minorHAnsi" w:hAnsiTheme="minorHAnsi"/>
          <w:sz w:val="24"/>
          <w:szCs w:val="24"/>
        </w:rPr>
      </w:pPr>
    </w:p>
    <w:p w:rsidR="00705FAB" w:rsidRDefault="00284E12" w:rsidP="001B3F47">
      <w:pPr>
        <w:pStyle w:val="Naslov3"/>
        <w:spacing w:before="0"/>
        <w:jc w:val="center"/>
        <w:rPr>
          <w:rFonts w:asciiTheme="minorHAnsi" w:hAnsiTheme="minorHAnsi"/>
          <w:sz w:val="24"/>
          <w:szCs w:val="24"/>
        </w:rPr>
      </w:pPr>
      <w:r>
        <w:rPr>
          <w:noProof/>
        </w:rPr>
        <w:drawing>
          <wp:inline distT="0" distB="0" distL="0" distR="0" wp14:anchorId="14BAACD7" wp14:editId="58857178">
            <wp:extent cx="1400175" cy="1400175"/>
            <wp:effectExtent l="0" t="0" r="0" b="0"/>
            <wp:docPr id="1" name="Slika 1" descr="\\Bob\Users\srunkas\Desktop\USB PPS -HRVATSKA 365 - DE-23.9\1 PROJEKT KROATIEN 365\3. GRAPHICS\365_LOGO_02 GER square.png"/>
            <wp:cNvGraphicFramePr/>
            <a:graphic xmlns:a="http://schemas.openxmlformats.org/drawingml/2006/main">
              <a:graphicData uri="http://schemas.openxmlformats.org/drawingml/2006/picture">
                <pic:pic xmlns:pic="http://schemas.openxmlformats.org/drawingml/2006/picture">
                  <pic:nvPicPr>
                    <pic:cNvPr id="1" name="Slika 1" descr="\\Bob\Users\srunkas\Desktop\USB PPS -HRVATSKA 365 - DE-23.9\1 PROJEKT KROATIEN 365\3. GRAPHICS\365_LOGO_02 GER square.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rsidR="00284E12" w:rsidRPr="00284E12" w:rsidRDefault="00284E12" w:rsidP="00284E12">
      <w:pPr>
        <w:rPr>
          <w:lang w:val="hr-HR" w:eastAsia="hr-HR"/>
        </w:rPr>
      </w:pPr>
    </w:p>
    <w:p w:rsidR="001B3F47" w:rsidRDefault="001B3F47" w:rsidP="001B3F47">
      <w:pPr>
        <w:jc w:val="center"/>
        <w:rPr>
          <w:b/>
          <w:color w:val="E36C0A" w:themeColor="accent6" w:themeShade="BF"/>
          <w:sz w:val="36"/>
          <w:szCs w:val="36"/>
        </w:rPr>
      </w:pPr>
      <w:r w:rsidRPr="00284E12">
        <w:rPr>
          <w:b/>
          <w:color w:val="E36C0A" w:themeColor="accent6" w:themeShade="BF"/>
          <w:sz w:val="36"/>
          <w:szCs w:val="36"/>
        </w:rPr>
        <w:t>Elf Naturparks</w:t>
      </w:r>
    </w:p>
    <w:p w:rsidR="00284E12" w:rsidRPr="00284E12" w:rsidRDefault="00284E12" w:rsidP="001B3F47">
      <w:pPr>
        <w:jc w:val="center"/>
        <w:rPr>
          <w:b/>
          <w:color w:val="E36C0A" w:themeColor="accent6" w:themeShade="BF"/>
          <w:sz w:val="36"/>
          <w:szCs w:val="36"/>
        </w:rPr>
      </w:pPr>
    </w:p>
    <w:p w:rsidR="001B3F47" w:rsidRPr="00284E12" w:rsidRDefault="001B3F47" w:rsidP="001B3F47">
      <w:pPr>
        <w:jc w:val="both"/>
        <w:rPr>
          <w:sz w:val="24"/>
          <w:szCs w:val="24"/>
        </w:rPr>
      </w:pPr>
      <w:r w:rsidRPr="00284E12">
        <w:rPr>
          <w:sz w:val="24"/>
          <w:szCs w:val="24"/>
        </w:rPr>
        <w:t xml:space="preserve">Der </w:t>
      </w:r>
      <w:proofErr w:type="spellStart"/>
      <w:r w:rsidRPr="00284E12">
        <w:rPr>
          <w:b/>
          <w:sz w:val="24"/>
          <w:szCs w:val="24"/>
        </w:rPr>
        <w:t>Biokovo</w:t>
      </w:r>
      <w:proofErr w:type="spellEnd"/>
      <w:r w:rsidRPr="00284E12">
        <w:rPr>
          <w:sz w:val="24"/>
          <w:szCs w:val="24"/>
        </w:rPr>
        <w:t xml:space="preserve"> wurde wegen seiner außergewöhnlich wertvollen Pflanzen- und Tierarten, seiner geomorphologischen Formen und seiner Naturschönheiten auf einer Fläche von 19.550 Hektar zum Naturpark erklärt.</w:t>
      </w:r>
    </w:p>
    <w:p w:rsidR="001B3F47" w:rsidRPr="00284E12" w:rsidRDefault="001B3F47" w:rsidP="001B3F47">
      <w:pPr>
        <w:jc w:val="both"/>
        <w:rPr>
          <w:sz w:val="24"/>
          <w:szCs w:val="24"/>
        </w:rPr>
      </w:pPr>
      <w:r w:rsidRPr="00284E12">
        <w:rPr>
          <w:sz w:val="24"/>
          <w:szCs w:val="24"/>
        </w:rPr>
        <w:t xml:space="preserve">Das </w:t>
      </w:r>
      <w:proofErr w:type="spellStart"/>
      <w:r w:rsidRPr="00284E12">
        <w:rPr>
          <w:b/>
          <w:sz w:val="24"/>
          <w:szCs w:val="24"/>
        </w:rPr>
        <w:t>Kopački</w:t>
      </w:r>
      <w:proofErr w:type="spellEnd"/>
      <w:r w:rsidRPr="00284E12">
        <w:rPr>
          <w:b/>
          <w:sz w:val="24"/>
          <w:szCs w:val="24"/>
        </w:rPr>
        <w:t xml:space="preserve"> </w:t>
      </w:r>
      <w:proofErr w:type="spellStart"/>
      <w:r w:rsidRPr="00284E12">
        <w:rPr>
          <w:b/>
          <w:sz w:val="24"/>
          <w:szCs w:val="24"/>
        </w:rPr>
        <w:t>rit</w:t>
      </w:r>
      <w:proofErr w:type="spellEnd"/>
      <w:r w:rsidRPr="00284E12">
        <w:rPr>
          <w:sz w:val="24"/>
          <w:szCs w:val="24"/>
        </w:rPr>
        <w:t xml:space="preserve"> ist eine Landschaft, die ihr Aussehen im Laufe des Jahres, je nach Intensität der Überflutung, vorwiegend aus der Donau und weniger aus der Drau, immer wieder stark verändert. </w:t>
      </w:r>
    </w:p>
    <w:p w:rsidR="001B3F47" w:rsidRPr="00284E12" w:rsidRDefault="001B3F47" w:rsidP="001B3F47">
      <w:pPr>
        <w:jc w:val="both"/>
        <w:rPr>
          <w:sz w:val="24"/>
          <w:szCs w:val="24"/>
        </w:rPr>
      </w:pPr>
      <w:r w:rsidRPr="00284E12">
        <w:rPr>
          <w:sz w:val="24"/>
          <w:szCs w:val="24"/>
        </w:rPr>
        <w:t xml:space="preserve">Der Naturpark </w:t>
      </w:r>
      <w:proofErr w:type="spellStart"/>
      <w:r w:rsidRPr="00284E12">
        <w:rPr>
          <w:b/>
          <w:sz w:val="24"/>
          <w:szCs w:val="24"/>
        </w:rPr>
        <w:t>Lonjsko</w:t>
      </w:r>
      <w:proofErr w:type="spellEnd"/>
      <w:r w:rsidRPr="00284E12">
        <w:rPr>
          <w:b/>
          <w:sz w:val="24"/>
          <w:szCs w:val="24"/>
        </w:rPr>
        <w:t xml:space="preserve"> </w:t>
      </w:r>
      <w:proofErr w:type="spellStart"/>
      <w:r w:rsidRPr="00284E12">
        <w:rPr>
          <w:b/>
          <w:sz w:val="24"/>
          <w:szCs w:val="24"/>
        </w:rPr>
        <w:t>polje</w:t>
      </w:r>
      <w:proofErr w:type="spellEnd"/>
      <w:r w:rsidRPr="00284E12">
        <w:rPr>
          <w:sz w:val="24"/>
          <w:szCs w:val="24"/>
        </w:rPr>
        <w:t xml:space="preserve"> ist das größte geschützte Sumpfgebiet nicht nur in Kroatien, sondern im gesamten Donau-Einzugsgebiet.</w:t>
      </w:r>
    </w:p>
    <w:p w:rsidR="001B3F47" w:rsidRPr="00284E12" w:rsidRDefault="001B3F47" w:rsidP="001B3F47">
      <w:pPr>
        <w:jc w:val="both"/>
        <w:rPr>
          <w:sz w:val="24"/>
          <w:szCs w:val="24"/>
        </w:rPr>
      </w:pPr>
      <w:r w:rsidRPr="00284E12">
        <w:rPr>
          <w:sz w:val="24"/>
          <w:szCs w:val="24"/>
        </w:rPr>
        <w:t xml:space="preserve">Die Wälder der </w:t>
      </w:r>
      <w:proofErr w:type="spellStart"/>
      <w:r w:rsidRPr="00284E12">
        <w:rPr>
          <w:b/>
          <w:sz w:val="24"/>
          <w:szCs w:val="24"/>
        </w:rPr>
        <w:t>Medvednica</w:t>
      </w:r>
      <w:proofErr w:type="spellEnd"/>
      <w:r w:rsidRPr="00284E12">
        <w:rPr>
          <w:sz w:val="24"/>
          <w:szCs w:val="24"/>
        </w:rPr>
        <w:t xml:space="preserve"> reichen herunter bis fast an das Zentrum von Zagreb. Dieses grüne Gebirge hat eine reiche, verschiedenartige Tierwelt.</w:t>
      </w:r>
    </w:p>
    <w:p w:rsidR="001B3F47" w:rsidRPr="00284E12" w:rsidRDefault="001B3F47" w:rsidP="001B3F47">
      <w:pPr>
        <w:jc w:val="both"/>
        <w:rPr>
          <w:sz w:val="24"/>
          <w:szCs w:val="24"/>
        </w:rPr>
      </w:pPr>
      <w:r w:rsidRPr="00284E12">
        <w:rPr>
          <w:sz w:val="24"/>
          <w:szCs w:val="24"/>
        </w:rPr>
        <w:t xml:space="preserve">Die Besonderheit des </w:t>
      </w:r>
      <w:proofErr w:type="spellStart"/>
      <w:r w:rsidRPr="00284E12">
        <w:rPr>
          <w:b/>
          <w:sz w:val="24"/>
          <w:szCs w:val="24"/>
        </w:rPr>
        <w:t>Papuk</w:t>
      </w:r>
      <w:proofErr w:type="spellEnd"/>
      <w:r w:rsidRPr="00284E12">
        <w:rPr>
          <w:sz w:val="24"/>
          <w:szCs w:val="24"/>
        </w:rPr>
        <w:t xml:space="preserve"> stellt ein wichtiges Segment des biologischen und landschaftlichen Wertes dieser Region Slawoniens dar. Die Vielfalt der geologischen Phänomene, die bewahrte Flora  sowie die Lebensräume einer größeren Zahl von Tierarten ist sein wahrer Reichtum. Im Jahr 2007 erhielt der </w:t>
      </w:r>
      <w:proofErr w:type="spellStart"/>
      <w:r w:rsidRPr="00284E12">
        <w:rPr>
          <w:sz w:val="24"/>
          <w:szCs w:val="24"/>
        </w:rPr>
        <w:t>Papuk</w:t>
      </w:r>
      <w:proofErr w:type="spellEnd"/>
      <w:r w:rsidRPr="00284E12">
        <w:rPr>
          <w:sz w:val="24"/>
          <w:szCs w:val="24"/>
        </w:rPr>
        <w:t xml:space="preserve"> als erstes solches Gebiet in Kroatien und im südöstlichen Teil Europas den Status eines </w:t>
      </w:r>
      <w:proofErr w:type="spellStart"/>
      <w:r w:rsidRPr="00284E12">
        <w:rPr>
          <w:sz w:val="24"/>
          <w:szCs w:val="24"/>
        </w:rPr>
        <w:t>Geoparks</w:t>
      </w:r>
      <w:proofErr w:type="spellEnd"/>
      <w:r w:rsidRPr="00284E12">
        <w:rPr>
          <w:sz w:val="24"/>
          <w:szCs w:val="24"/>
        </w:rPr>
        <w:t xml:space="preserve">. Der </w:t>
      </w:r>
      <w:proofErr w:type="spellStart"/>
      <w:r w:rsidRPr="00284E12">
        <w:rPr>
          <w:sz w:val="24"/>
          <w:szCs w:val="24"/>
        </w:rPr>
        <w:t>Geopark</w:t>
      </w:r>
      <w:proofErr w:type="spellEnd"/>
      <w:r w:rsidRPr="00284E12">
        <w:rPr>
          <w:sz w:val="24"/>
          <w:szCs w:val="24"/>
        </w:rPr>
        <w:t xml:space="preserve"> </w:t>
      </w:r>
      <w:proofErr w:type="spellStart"/>
      <w:r w:rsidRPr="00284E12">
        <w:rPr>
          <w:sz w:val="24"/>
          <w:szCs w:val="24"/>
        </w:rPr>
        <w:t>Papuk</w:t>
      </w:r>
      <w:proofErr w:type="spellEnd"/>
      <w:r w:rsidRPr="00284E12">
        <w:rPr>
          <w:sz w:val="24"/>
          <w:szCs w:val="24"/>
        </w:rPr>
        <w:t xml:space="preserve"> ist Teil des europäischen und des UNESCO-Geoparknetzes, dessen  Hauptziele Schutz, Schulung und nachhaltige Entwicklung sind.</w:t>
      </w:r>
    </w:p>
    <w:p w:rsidR="001B3F47" w:rsidRPr="00284E12" w:rsidRDefault="001B3F47" w:rsidP="001B3F47">
      <w:pPr>
        <w:jc w:val="both"/>
        <w:rPr>
          <w:sz w:val="24"/>
          <w:szCs w:val="24"/>
        </w:rPr>
      </w:pPr>
      <w:r w:rsidRPr="00284E12">
        <w:rPr>
          <w:sz w:val="24"/>
          <w:szCs w:val="24"/>
        </w:rPr>
        <w:t xml:space="preserve">Die Bucht </w:t>
      </w:r>
      <w:proofErr w:type="spellStart"/>
      <w:r w:rsidRPr="00284E12">
        <w:rPr>
          <w:b/>
          <w:sz w:val="24"/>
          <w:szCs w:val="24"/>
        </w:rPr>
        <w:t>Telašćica</w:t>
      </w:r>
      <w:proofErr w:type="spellEnd"/>
      <w:r w:rsidRPr="00284E12">
        <w:rPr>
          <w:sz w:val="24"/>
          <w:szCs w:val="24"/>
        </w:rPr>
        <w:t xml:space="preserve"> prägen drei Grundphänomene: Sie ist der größte und sicherste Adriahafen; ihre Klippen steigen 200 Meter über dem Meer auf und gehen bis zu 90 Metern herunter in die Meerestiefe;  der Salzsee Mir hat heilende Eigenschaften. </w:t>
      </w:r>
    </w:p>
    <w:p w:rsidR="001B3F47" w:rsidRPr="00284E12" w:rsidRDefault="001B3F47" w:rsidP="001B3F47">
      <w:pPr>
        <w:jc w:val="both"/>
        <w:rPr>
          <w:sz w:val="24"/>
          <w:szCs w:val="24"/>
        </w:rPr>
      </w:pPr>
      <w:r w:rsidRPr="00284E12">
        <w:rPr>
          <w:sz w:val="24"/>
          <w:szCs w:val="24"/>
        </w:rPr>
        <w:t xml:space="preserve">Der Naturpark </w:t>
      </w:r>
      <w:proofErr w:type="spellStart"/>
      <w:r w:rsidRPr="00284E12">
        <w:rPr>
          <w:b/>
          <w:sz w:val="24"/>
          <w:szCs w:val="24"/>
        </w:rPr>
        <w:t>Velebit</w:t>
      </w:r>
      <w:proofErr w:type="spellEnd"/>
      <w:r w:rsidRPr="00284E12">
        <w:rPr>
          <w:b/>
          <w:sz w:val="24"/>
          <w:szCs w:val="24"/>
        </w:rPr>
        <w:t xml:space="preserve"> </w:t>
      </w:r>
      <w:r w:rsidRPr="00284E12">
        <w:rPr>
          <w:sz w:val="24"/>
          <w:szCs w:val="24"/>
        </w:rPr>
        <w:t xml:space="preserve">ist der bedeutendste Knotenpunkt endemischer Flora und Festlandfauna in Kroatien, während der </w:t>
      </w:r>
      <w:proofErr w:type="spellStart"/>
      <w:r w:rsidRPr="00284E12">
        <w:rPr>
          <w:b/>
          <w:sz w:val="24"/>
          <w:szCs w:val="24"/>
        </w:rPr>
        <w:t>Vraner</w:t>
      </w:r>
      <w:proofErr w:type="spellEnd"/>
      <w:r w:rsidRPr="00284E12">
        <w:rPr>
          <w:b/>
          <w:sz w:val="24"/>
          <w:szCs w:val="24"/>
        </w:rPr>
        <w:t xml:space="preserve"> See</w:t>
      </w:r>
      <w:r w:rsidRPr="00284E12">
        <w:rPr>
          <w:sz w:val="24"/>
          <w:szCs w:val="24"/>
        </w:rPr>
        <w:t xml:space="preserve"> (in Dalmatien) der größte See Kroatiens und eines der reichsten ornithologischen Reservate ist.</w:t>
      </w:r>
    </w:p>
    <w:p w:rsidR="001B3F47" w:rsidRPr="00284E12" w:rsidRDefault="001B3F47" w:rsidP="001B3F47">
      <w:pPr>
        <w:jc w:val="both"/>
        <w:rPr>
          <w:sz w:val="24"/>
          <w:szCs w:val="24"/>
        </w:rPr>
      </w:pPr>
      <w:r w:rsidRPr="00284E12">
        <w:rPr>
          <w:sz w:val="24"/>
          <w:szCs w:val="24"/>
        </w:rPr>
        <w:lastRenderedPageBreak/>
        <w:t xml:space="preserve">Der Naturpark </w:t>
      </w:r>
      <w:proofErr w:type="spellStart"/>
      <w:r w:rsidRPr="00284E12">
        <w:rPr>
          <w:b/>
          <w:sz w:val="24"/>
          <w:szCs w:val="24"/>
        </w:rPr>
        <w:t>Učka</w:t>
      </w:r>
      <w:proofErr w:type="spellEnd"/>
      <w:r w:rsidRPr="00284E12">
        <w:rPr>
          <w:sz w:val="24"/>
          <w:szCs w:val="24"/>
        </w:rPr>
        <w:t xml:space="preserve"> zeichnet sich vor allem durch die außergewöhnliche Vielfalt  seiner Phänomene auf verhältnismäßig kleinem Raum aus.</w:t>
      </w:r>
    </w:p>
    <w:p w:rsidR="001B3F47" w:rsidRPr="00284E12" w:rsidRDefault="001B3F47" w:rsidP="001B3F47">
      <w:pPr>
        <w:jc w:val="both"/>
        <w:rPr>
          <w:sz w:val="24"/>
          <w:szCs w:val="24"/>
        </w:rPr>
      </w:pPr>
      <w:r w:rsidRPr="00284E12">
        <w:rPr>
          <w:sz w:val="24"/>
          <w:szCs w:val="24"/>
        </w:rPr>
        <w:t xml:space="preserve">Der </w:t>
      </w:r>
      <w:proofErr w:type="spellStart"/>
      <w:r w:rsidRPr="00284E12">
        <w:rPr>
          <w:b/>
          <w:sz w:val="24"/>
          <w:szCs w:val="24"/>
        </w:rPr>
        <w:t>Lastovo</w:t>
      </w:r>
      <w:proofErr w:type="spellEnd"/>
      <w:r w:rsidRPr="00284E12">
        <w:rPr>
          <w:b/>
          <w:sz w:val="24"/>
          <w:szCs w:val="24"/>
        </w:rPr>
        <w:t>-Archipel</w:t>
      </w:r>
      <w:r w:rsidRPr="00284E12">
        <w:rPr>
          <w:sz w:val="24"/>
          <w:szCs w:val="24"/>
        </w:rPr>
        <w:t xml:space="preserve"> umfasst 46 Inseln, </w:t>
      </w:r>
      <w:proofErr w:type="spellStart"/>
      <w:r w:rsidRPr="00284E12">
        <w:rPr>
          <w:sz w:val="24"/>
          <w:szCs w:val="24"/>
        </w:rPr>
        <w:t>Inselchen</w:t>
      </w:r>
      <w:proofErr w:type="spellEnd"/>
      <w:r w:rsidRPr="00284E12">
        <w:rPr>
          <w:sz w:val="24"/>
          <w:szCs w:val="24"/>
        </w:rPr>
        <w:t xml:space="preserve">, Kliffe und Riffe, die zur Gemeinde </w:t>
      </w:r>
      <w:proofErr w:type="spellStart"/>
      <w:r w:rsidRPr="00284E12">
        <w:rPr>
          <w:sz w:val="24"/>
          <w:szCs w:val="24"/>
        </w:rPr>
        <w:t>Lastovo</w:t>
      </w:r>
      <w:proofErr w:type="spellEnd"/>
      <w:r w:rsidRPr="00284E12">
        <w:rPr>
          <w:sz w:val="24"/>
          <w:szCs w:val="24"/>
        </w:rPr>
        <w:t xml:space="preserve"> gehören. Die größten Inseln dieser Gruppe sind </w:t>
      </w:r>
      <w:proofErr w:type="spellStart"/>
      <w:r w:rsidRPr="00284E12">
        <w:rPr>
          <w:sz w:val="24"/>
          <w:szCs w:val="24"/>
        </w:rPr>
        <w:t>Lastovo</w:t>
      </w:r>
      <w:proofErr w:type="spellEnd"/>
      <w:r w:rsidRPr="00284E12">
        <w:rPr>
          <w:sz w:val="24"/>
          <w:szCs w:val="24"/>
        </w:rPr>
        <w:t xml:space="preserve"> und </w:t>
      </w:r>
      <w:proofErr w:type="spellStart"/>
      <w:r w:rsidRPr="00284E12">
        <w:rPr>
          <w:sz w:val="24"/>
          <w:szCs w:val="24"/>
        </w:rPr>
        <w:t>Sušac</w:t>
      </w:r>
      <w:proofErr w:type="spellEnd"/>
      <w:r w:rsidRPr="00284E12">
        <w:rPr>
          <w:sz w:val="24"/>
          <w:szCs w:val="24"/>
        </w:rPr>
        <w:t>. Die Gewässer dieses Gebietes zählen zu den bestbewahrten der Adria.</w:t>
      </w:r>
    </w:p>
    <w:p w:rsidR="001B3F47" w:rsidRDefault="001B3F47" w:rsidP="001B3F47">
      <w:pPr>
        <w:jc w:val="both"/>
        <w:rPr>
          <w:sz w:val="24"/>
          <w:szCs w:val="24"/>
        </w:rPr>
      </w:pPr>
      <w:r w:rsidRPr="00284E12">
        <w:rPr>
          <w:sz w:val="24"/>
          <w:szCs w:val="24"/>
        </w:rPr>
        <w:t xml:space="preserve">Der Naturpark </w:t>
      </w:r>
      <w:proofErr w:type="spellStart"/>
      <w:r w:rsidRPr="00284E12">
        <w:rPr>
          <w:b/>
          <w:sz w:val="24"/>
          <w:szCs w:val="24"/>
        </w:rPr>
        <w:t>Žumberak</w:t>
      </w:r>
      <w:proofErr w:type="spellEnd"/>
      <w:r w:rsidRPr="00284E12">
        <w:rPr>
          <w:sz w:val="24"/>
          <w:szCs w:val="24"/>
        </w:rPr>
        <w:t xml:space="preserve"> umfasst etwa 350 m</w:t>
      </w:r>
      <w:r w:rsidRPr="00284E12">
        <w:rPr>
          <w:sz w:val="24"/>
          <w:szCs w:val="24"/>
          <w:vertAlign w:val="superscript"/>
        </w:rPr>
        <w:t>2</w:t>
      </w:r>
      <w:r w:rsidRPr="00284E12">
        <w:rPr>
          <w:sz w:val="24"/>
          <w:szCs w:val="24"/>
        </w:rPr>
        <w:t>. Sein Hauptziel ist der Schutz und das Promovieren der Naturschönheiten dieses Gebietes.</w:t>
      </w:r>
    </w:p>
    <w:p w:rsidR="005D4EE6" w:rsidRPr="00284E12" w:rsidRDefault="005D4EE6" w:rsidP="001B3F47">
      <w:pPr>
        <w:jc w:val="both"/>
        <w:rPr>
          <w:sz w:val="24"/>
          <w:szCs w:val="24"/>
        </w:rPr>
      </w:pPr>
      <w:bookmarkStart w:id="0" w:name="_GoBack"/>
      <w:bookmarkEnd w:id="0"/>
    </w:p>
    <w:p w:rsidR="003D2F2C" w:rsidRPr="001B3F47" w:rsidRDefault="00284E12" w:rsidP="001B3F47">
      <w:pPr>
        <w:pStyle w:val="Naslov3"/>
        <w:spacing w:before="0"/>
        <w:jc w:val="center"/>
        <w:rPr>
          <w:lang w:val="de-DE"/>
        </w:rPr>
      </w:pPr>
      <w:r>
        <w:rPr>
          <w:noProof/>
        </w:rPr>
        <w:drawing>
          <wp:inline distT="0" distB="0" distL="0" distR="0" wp14:anchorId="1CEBC32D" wp14:editId="1BAB5D22">
            <wp:extent cx="1400175" cy="1400175"/>
            <wp:effectExtent l="0" t="0" r="0" b="0"/>
            <wp:docPr id="2" name="Slika 2" descr="\\Bob\Users\srunkas\Desktop\USB PPS -HRVATSKA 365 - DE-23.9\1 PROJEKT KROATIEN 365\3. GRAPHICS\365_LOGO_02 GER square.png"/>
            <wp:cNvGraphicFramePr/>
            <a:graphic xmlns:a="http://schemas.openxmlformats.org/drawingml/2006/main">
              <a:graphicData uri="http://schemas.openxmlformats.org/drawingml/2006/picture">
                <pic:pic xmlns:pic="http://schemas.openxmlformats.org/drawingml/2006/picture">
                  <pic:nvPicPr>
                    <pic:cNvPr id="1" name="Slika 1" descr="\\Bob\Users\srunkas\Desktop\USB PPS -HRVATSKA 365 - DE-23.9\1 PROJEKT KROATIEN 365\3. GRAPHICS\365_LOGO_02 GER square.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sectPr w:rsidR="003D2F2C" w:rsidRPr="001B3F47" w:rsidSect="003D2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144BDD"/>
    <w:rsid w:val="00144BDD"/>
    <w:rsid w:val="001B3F47"/>
    <w:rsid w:val="00284E12"/>
    <w:rsid w:val="003D2F2C"/>
    <w:rsid w:val="005833FB"/>
    <w:rsid w:val="005D4EE6"/>
    <w:rsid w:val="00705FAB"/>
    <w:rsid w:val="007E40A8"/>
    <w:rsid w:val="009A70CD"/>
    <w:rsid w:val="00C721A5"/>
    <w:rsid w:val="00D40C92"/>
    <w:rsid w:val="00FA138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F47"/>
    <w:rPr>
      <w:rFonts w:ascii="Calibri" w:eastAsia="Calibri" w:hAnsi="Calibri" w:cs="Times New Roman"/>
      <w:lang w:val="de-DE"/>
    </w:rPr>
  </w:style>
  <w:style w:type="paragraph" w:styleId="Naslov3">
    <w:name w:val="heading 3"/>
    <w:basedOn w:val="Normal"/>
    <w:next w:val="Normal"/>
    <w:link w:val="Naslov3Char"/>
    <w:unhideWhenUsed/>
    <w:qFormat/>
    <w:rsid w:val="00144BDD"/>
    <w:pPr>
      <w:keepNext/>
      <w:keepLines/>
      <w:spacing w:before="200" w:after="0"/>
      <w:outlineLvl w:val="2"/>
    </w:pPr>
    <w:rPr>
      <w:rFonts w:asciiTheme="majorHAnsi" w:eastAsiaTheme="majorEastAsia" w:hAnsiTheme="majorHAnsi" w:cstheme="majorBidi"/>
      <w:b/>
      <w:bCs/>
      <w:color w:val="4F81BD" w:themeColor="accent1"/>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144BDD"/>
    <w:rPr>
      <w:rFonts w:asciiTheme="majorHAnsi" w:eastAsiaTheme="majorEastAsia" w:hAnsiTheme="majorHAnsi" w:cstheme="majorBidi"/>
      <w:b/>
      <w:bCs/>
      <w:color w:val="4F81BD" w:themeColor="accent1"/>
      <w:lang w:eastAsia="hr-HR"/>
    </w:rPr>
  </w:style>
  <w:style w:type="paragraph" w:customStyle="1" w:styleId="Body">
    <w:name w:val="Body"/>
    <w:rsid w:val="00144BDD"/>
    <w:pPr>
      <w:pBdr>
        <w:top w:val="nil"/>
        <w:left w:val="nil"/>
        <w:bottom w:val="nil"/>
        <w:right w:val="nil"/>
        <w:between w:val="nil"/>
        <w:bar w:val="nil"/>
      </w:pBdr>
    </w:pPr>
    <w:rPr>
      <w:rFonts w:ascii="Calibri" w:eastAsia="Calibri" w:hAnsi="Calibri" w:cs="Calibri"/>
      <w:color w:val="000000"/>
      <w:u w:color="000000"/>
      <w:bdr w:val="nil"/>
      <w:lang w:val="en-US" w:eastAsia="hr-HR"/>
    </w:rPr>
  </w:style>
  <w:style w:type="paragraph" w:styleId="Tekstbalonia">
    <w:name w:val="Balloon Text"/>
    <w:basedOn w:val="Normal"/>
    <w:link w:val="TekstbaloniaChar"/>
    <w:uiPriority w:val="99"/>
    <w:semiHidden/>
    <w:unhideWhenUsed/>
    <w:rsid w:val="00284E1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84E12"/>
    <w:rPr>
      <w:rFonts w:ascii="Tahoma" w:eastAsia="Calibri"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328</Words>
  <Characters>1875</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 i Marina</dc:creator>
  <cp:lastModifiedBy>Sonja Runkas</cp:lastModifiedBy>
  <cp:revision>11</cp:revision>
  <cp:lastPrinted>2014-09-30T10:01:00Z</cp:lastPrinted>
  <dcterms:created xsi:type="dcterms:W3CDTF">2014-08-22T21:15:00Z</dcterms:created>
  <dcterms:modified xsi:type="dcterms:W3CDTF">2014-09-30T10:20:00Z</dcterms:modified>
</cp:coreProperties>
</file>